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E6BD4" w14:textId="4E4042B9" w:rsidR="003E2D99" w:rsidRPr="003E2D99" w:rsidRDefault="667B971A" w:rsidP="667B97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v-FI"/>
        </w:rPr>
      </w:pPr>
      <w:r w:rsidRPr="667B971A">
        <w:rPr>
          <w:rStyle w:val="normaltextrun"/>
          <w:rFonts w:ascii="Aptos" w:eastAsiaTheme="majorEastAsia" w:hAnsi="Aptos" w:cs="Segoe UI"/>
          <w:lang w:val="sv-SE"/>
        </w:rPr>
        <w:t>Pressmeddelande 30.7.2024</w:t>
      </w:r>
      <w:r w:rsidRPr="667B971A">
        <w:rPr>
          <w:rStyle w:val="scxw33586419"/>
          <w:rFonts w:ascii="Aptos" w:eastAsiaTheme="majorEastAsia" w:hAnsi="Aptos" w:cs="Segoe UI"/>
          <w:lang w:val="sv-FI"/>
        </w:rPr>
        <w:t> </w:t>
      </w:r>
      <w:r w:rsidR="003E2D99">
        <w:br/>
      </w:r>
      <w:r w:rsidRPr="667B971A">
        <w:rPr>
          <w:rStyle w:val="normaltextrun"/>
          <w:rFonts w:ascii="Aptos" w:eastAsiaTheme="majorEastAsia" w:hAnsi="Aptos" w:cs="Segoe UI"/>
          <w:lang w:val="sv-SE"/>
        </w:rPr>
        <w:t>Får publiceras genast</w:t>
      </w:r>
      <w:r w:rsidRPr="667B971A">
        <w:rPr>
          <w:rStyle w:val="eop"/>
          <w:rFonts w:ascii="Aptos" w:eastAsiaTheme="majorEastAsia" w:hAnsi="Aptos" w:cs="Segoe UI"/>
          <w:lang w:val="sv-FI"/>
        </w:rPr>
        <w:t> </w:t>
      </w:r>
    </w:p>
    <w:p w14:paraId="22BB6F9F" w14:textId="77777777" w:rsidR="003E2D99" w:rsidRPr="003E2D99" w:rsidRDefault="003E2D99" w:rsidP="003E2D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v-FI"/>
        </w:rPr>
      </w:pPr>
      <w:r w:rsidRPr="003E2D99">
        <w:rPr>
          <w:rStyle w:val="eop"/>
          <w:rFonts w:ascii="Aptos" w:eastAsiaTheme="majorEastAsia" w:hAnsi="Aptos" w:cs="Segoe UI"/>
          <w:sz w:val="18"/>
          <w:szCs w:val="18"/>
          <w:lang w:val="sv-FI"/>
        </w:rPr>
        <w:t> </w:t>
      </w:r>
    </w:p>
    <w:p w14:paraId="0BB5E4CE" w14:textId="1FA3D63B" w:rsidR="003E2D99" w:rsidRPr="003E2D99" w:rsidRDefault="003A36AC" w:rsidP="003E2D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v-FI"/>
        </w:rPr>
      </w:pPr>
      <w:r>
        <w:rPr>
          <w:rStyle w:val="normaltextrun"/>
          <w:rFonts w:ascii="Aptos" w:eastAsiaTheme="majorEastAsia" w:hAnsi="Aptos" w:cs="Segoe UI"/>
          <w:b/>
          <w:bCs/>
          <w:sz w:val="36"/>
          <w:szCs w:val="36"/>
          <w:lang w:val="sv-SE"/>
        </w:rPr>
        <w:t xml:space="preserve">Laxens och havsöringens </w:t>
      </w:r>
      <w:r w:rsidR="00D778B8">
        <w:rPr>
          <w:rStyle w:val="normaltextrun"/>
          <w:rFonts w:ascii="Aptos" w:eastAsiaTheme="majorEastAsia" w:hAnsi="Aptos" w:cs="Segoe UI"/>
          <w:b/>
          <w:bCs/>
          <w:sz w:val="36"/>
          <w:szCs w:val="36"/>
          <w:lang w:val="sv-SE"/>
        </w:rPr>
        <w:t xml:space="preserve">lekvandring till Svartån skyddas </w:t>
      </w:r>
    </w:p>
    <w:p w14:paraId="5C177598" w14:textId="77777777" w:rsidR="003E2D99" w:rsidRPr="003E2D99" w:rsidRDefault="003E2D99" w:rsidP="003E2D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v-FI"/>
        </w:rPr>
      </w:pPr>
      <w:r w:rsidRPr="003E2D99">
        <w:rPr>
          <w:rStyle w:val="eop"/>
          <w:rFonts w:ascii="Aptos" w:eastAsiaTheme="majorEastAsia" w:hAnsi="Aptos" w:cs="Segoe UI"/>
          <w:sz w:val="18"/>
          <w:szCs w:val="18"/>
          <w:lang w:val="sv-FI"/>
        </w:rPr>
        <w:t> </w:t>
      </w:r>
    </w:p>
    <w:p w14:paraId="7B5B7BB5" w14:textId="61F574E6" w:rsidR="00C20F45" w:rsidRPr="00C20F45" w:rsidRDefault="3A2303EA" w:rsidP="3A2303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lang w:val="sv-SE"/>
        </w:rPr>
      </w:pPr>
      <w:r w:rsidRPr="3A2303EA">
        <w:rPr>
          <w:rStyle w:val="normaltextrun"/>
          <w:rFonts w:ascii="Aptos" w:eastAsiaTheme="majorEastAsia" w:hAnsi="Aptos" w:cs="Segoe UI"/>
          <w:b/>
          <w:bCs/>
          <w:lang w:val="sv-SE"/>
        </w:rPr>
        <w:t>Ekenäs-Pojo fiskeriområdes fiskebegränsningar för att skydda laxens och havsöringens lekvandring träder i kraft den 1 augusti. Att begränsningarna efterföljs ger på sikt bättre fiskstammar. Begränsningarna övervakas av fiskeriområdets fiskeövervakare.</w:t>
      </w:r>
    </w:p>
    <w:p w14:paraId="16326811" w14:textId="77777777" w:rsidR="00C20F45" w:rsidRDefault="00C20F45" w:rsidP="003E2D99">
      <w:pPr>
        <w:pStyle w:val="paragraph"/>
        <w:spacing w:before="0" w:beforeAutospacing="0" w:after="0" w:afterAutospacing="0"/>
        <w:textAlignment w:val="baseline"/>
        <w:rPr>
          <w:lang w:val="sv-FI"/>
        </w:rPr>
      </w:pPr>
    </w:p>
    <w:p w14:paraId="2839FACF" w14:textId="64CFDE06" w:rsidR="00AA1F1D" w:rsidRDefault="667B971A" w:rsidP="003A50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sv-SE"/>
        </w:rPr>
      </w:pPr>
      <w:r w:rsidRPr="667B971A">
        <w:rPr>
          <w:rStyle w:val="normaltextrun"/>
          <w:rFonts w:ascii="Aptos" w:eastAsiaTheme="majorEastAsia" w:hAnsi="Aptos" w:cs="Segoe UI"/>
          <w:lang w:val="sv-SE"/>
        </w:rPr>
        <w:t xml:space="preserve">På ansökan av Ekenäs-Pojo fiskeriområde har Egentliga Finlands NTM-central bestämt om följande fiskebegränsningar under tiden </w:t>
      </w:r>
      <w:proofErr w:type="gramStart"/>
      <w:r w:rsidRPr="667B971A">
        <w:rPr>
          <w:rStyle w:val="normaltextrun"/>
          <w:rFonts w:ascii="Aptos" w:eastAsiaTheme="majorEastAsia" w:hAnsi="Aptos" w:cs="Segoe UI"/>
          <w:lang w:val="sv-SE"/>
        </w:rPr>
        <w:t>1.8</w:t>
      </w:r>
      <w:r w:rsidRPr="667B971A">
        <w:rPr>
          <w:rFonts w:asciiTheme="minorHAnsi" w:hAnsiTheme="minorHAnsi" w:cs="Arial"/>
          <w:color w:val="000000" w:themeColor="text1"/>
          <w:lang w:val="sv-FI"/>
        </w:rPr>
        <w:t xml:space="preserve">– </w:t>
      </w:r>
      <w:r w:rsidRPr="667B971A">
        <w:rPr>
          <w:rStyle w:val="normaltextrun"/>
          <w:rFonts w:ascii="Aptos" w:eastAsiaTheme="majorEastAsia" w:hAnsi="Aptos" w:cs="Segoe UI"/>
          <w:lang w:val="sv-SE"/>
        </w:rPr>
        <w:t>30.11</w:t>
      </w:r>
      <w:proofErr w:type="gramEnd"/>
      <w:r w:rsidRPr="667B971A">
        <w:rPr>
          <w:rStyle w:val="normaltextrun"/>
          <w:rFonts w:ascii="Aptos" w:eastAsiaTheme="majorEastAsia" w:hAnsi="Aptos" w:cs="Segoe UI"/>
          <w:lang w:val="sv-SE"/>
        </w:rPr>
        <w:t xml:space="preserve"> åren 2024–2028: </w:t>
      </w:r>
    </w:p>
    <w:p w14:paraId="3DAA9734" w14:textId="7751D566" w:rsidR="50FB0BC0" w:rsidRDefault="50FB0BC0" w:rsidP="50FB0BC0">
      <w:pPr>
        <w:pStyle w:val="paragraph"/>
        <w:spacing w:before="0" w:beforeAutospacing="0" w:after="0" w:afterAutospacing="0"/>
        <w:rPr>
          <w:rStyle w:val="normaltextrun"/>
          <w:rFonts w:ascii="Aptos" w:eastAsiaTheme="majorEastAsia" w:hAnsi="Aptos" w:cs="Segoe UI"/>
          <w:lang w:val="sv-SE"/>
        </w:rPr>
      </w:pPr>
    </w:p>
    <w:p w14:paraId="5E8D08FA" w14:textId="012432A6" w:rsidR="00F71B31" w:rsidRDefault="49986028" w:rsidP="499860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sv-SE"/>
        </w:rPr>
      </w:pPr>
      <w:r w:rsidRPr="49986028">
        <w:rPr>
          <w:rStyle w:val="normaltextrun"/>
          <w:rFonts w:ascii="Aptos" w:eastAsiaTheme="majorEastAsia" w:hAnsi="Aptos" w:cs="Segoe UI"/>
          <w:lang w:val="sv-SE"/>
        </w:rPr>
        <w:t xml:space="preserve">Handredskapsfiske och fiske med stående redskap är förbjudet i Svartån ända till Åkerfors kraftverk. Förbudet inkluderar </w:t>
      </w:r>
      <w:proofErr w:type="spellStart"/>
      <w:r w:rsidRPr="49986028">
        <w:rPr>
          <w:rStyle w:val="normaltextrun"/>
          <w:rFonts w:ascii="Aptos" w:eastAsiaTheme="majorEastAsia" w:hAnsi="Aptos" w:cs="Segoe UI"/>
          <w:lang w:val="sv-SE"/>
        </w:rPr>
        <w:t>Kyrksjön</w:t>
      </w:r>
      <w:proofErr w:type="spellEnd"/>
      <w:r w:rsidRPr="49986028">
        <w:rPr>
          <w:rStyle w:val="normaltextrun"/>
          <w:rFonts w:ascii="Aptos" w:eastAsiaTheme="majorEastAsia" w:hAnsi="Aptos" w:cs="Segoe UI"/>
          <w:lang w:val="sv-SE"/>
        </w:rPr>
        <w:t xml:space="preserve"> och </w:t>
      </w:r>
      <w:proofErr w:type="spellStart"/>
      <w:r w:rsidRPr="49986028">
        <w:rPr>
          <w:rStyle w:val="normaltextrun"/>
          <w:rFonts w:ascii="Aptos" w:eastAsiaTheme="majorEastAsia" w:hAnsi="Aptos" w:cs="Segoe UI"/>
          <w:lang w:val="sv-SE"/>
        </w:rPr>
        <w:t>Päsarträsket</w:t>
      </w:r>
      <w:proofErr w:type="spellEnd"/>
      <w:r w:rsidRPr="49986028">
        <w:rPr>
          <w:rStyle w:val="normaltextrun"/>
          <w:rFonts w:ascii="Aptos" w:eastAsiaTheme="majorEastAsia" w:hAnsi="Aptos" w:cs="Segoe UI"/>
          <w:lang w:val="sv-SE"/>
        </w:rPr>
        <w:t xml:space="preserve"> samt biflödena så som </w:t>
      </w:r>
      <w:proofErr w:type="spellStart"/>
      <w:r w:rsidRPr="49986028">
        <w:rPr>
          <w:rStyle w:val="normaltextrun"/>
          <w:rFonts w:ascii="Aptos" w:eastAsiaTheme="majorEastAsia" w:hAnsi="Aptos" w:cs="Segoe UI"/>
          <w:lang w:val="sv-SE"/>
        </w:rPr>
        <w:t>Krabbäcken</w:t>
      </w:r>
      <w:proofErr w:type="spellEnd"/>
      <w:r w:rsidRPr="49986028">
        <w:rPr>
          <w:rStyle w:val="normaltextrun"/>
          <w:rFonts w:ascii="Aptos" w:eastAsiaTheme="majorEastAsia" w:hAnsi="Aptos" w:cs="Segoe UI"/>
          <w:lang w:val="sv-SE"/>
        </w:rPr>
        <w:t xml:space="preserve">, Storängsbäcken, </w:t>
      </w:r>
      <w:proofErr w:type="spellStart"/>
      <w:r w:rsidRPr="49986028">
        <w:rPr>
          <w:rStyle w:val="normaltextrun"/>
          <w:rFonts w:ascii="Aptos" w:eastAsiaTheme="majorEastAsia" w:hAnsi="Aptos" w:cs="Segoe UI"/>
          <w:lang w:val="sv-SE"/>
        </w:rPr>
        <w:t>Bråtabäcken</w:t>
      </w:r>
      <w:proofErr w:type="spellEnd"/>
      <w:r w:rsidRPr="49986028">
        <w:rPr>
          <w:rStyle w:val="normaltextrun"/>
          <w:rFonts w:ascii="Aptos" w:eastAsiaTheme="majorEastAsia" w:hAnsi="Aptos" w:cs="Segoe UI"/>
          <w:lang w:val="sv-SE"/>
        </w:rPr>
        <w:t xml:space="preserve"> och </w:t>
      </w:r>
      <w:proofErr w:type="spellStart"/>
      <w:r w:rsidRPr="49986028">
        <w:rPr>
          <w:rStyle w:val="normaltextrun"/>
          <w:rFonts w:ascii="Aptos" w:eastAsiaTheme="majorEastAsia" w:hAnsi="Aptos" w:cs="Segoe UI"/>
          <w:lang w:val="sv-SE"/>
        </w:rPr>
        <w:t>Mossabäcken</w:t>
      </w:r>
      <w:proofErr w:type="spellEnd"/>
      <w:r w:rsidRPr="49986028">
        <w:rPr>
          <w:rStyle w:val="normaltextrun"/>
          <w:rFonts w:ascii="Aptos" w:eastAsiaTheme="majorEastAsia" w:hAnsi="Aptos" w:cs="Segoe UI"/>
          <w:lang w:val="sv-SE"/>
        </w:rPr>
        <w:t xml:space="preserve">. Samma förbud gäller </w:t>
      </w:r>
      <w:proofErr w:type="spellStart"/>
      <w:r w:rsidRPr="49986028">
        <w:rPr>
          <w:rStyle w:val="normaltextrun"/>
          <w:rFonts w:ascii="Aptos" w:eastAsiaTheme="majorEastAsia" w:hAnsi="Aptos" w:cs="Segoe UI"/>
          <w:lang w:val="sv-SE"/>
        </w:rPr>
        <w:t>Fiskarsån</w:t>
      </w:r>
      <w:proofErr w:type="spellEnd"/>
      <w:r w:rsidRPr="49986028">
        <w:rPr>
          <w:rStyle w:val="normaltextrun"/>
          <w:rFonts w:ascii="Aptos" w:eastAsiaTheme="majorEastAsia" w:hAnsi="Aptos" w:cs="Segoe UI"/>
          <w:lang w:val="sv-SE"/>
        </w:rPr>
        <w:t xml:space="preserve"> </w:t>
      </w:r>
      <w:r w:rsidRPr="49986028">
        <w:rPr>
          <w:rStyle w:val="normaltextrun"/>
          <w:rFonts w:ascii="Aptos" w:hAnsi="Aptos" w:cs="Segoe UI"/>
          <w:lang w:val="sv-SE"/>
        </w:rPr>
        <w:t>till</w:t>
      </w:r>
      <w:r w:rsidRPr="49986028">
        <w:rPr>
          <w:rStyle w:val="normaltextrun"/>
          <w:rFonts w:ascii="Aptos" w:eastAsiaTheme="majorEastAsia" w:hAnsi="Aptos" w:cs="Segoe UI"/>
          <w:lang w:val="sv-SE"/>
        </w:rPr>
        <w:t xml:space="preserve"> och med Borgbyträsket och </w:t>
      </w:r>
      <w:proofErr w:type="spellStart"/>
      <w:r w:rsidRPr="49986028">
        <w:rPr>
          <w:rStyle w:val="normaltextrun"/>
          <w:rFonts w:ascii="Aptos" w:eastAsiaTheme="majorEastAsia" w:hAnsi="Aptos" w:cs="Segoe UI"/>
          <w:lang w:val="sv-SE"/>
        </w:rPr>
        <w:t>Brunkombäcken</w:t>
      </w:r>
      <w:proofErr w:type="spellEnd"/>
      <w:r w:rsidRPr="49986028">
        <w:rPr>
          <w:rStyle w:val="normaltextrun"/>
          <w:rFonts w:ascii="Aptos" w:eastAsiaTheme="majorEastAsia" w:hAnsi="Aptos" w:cs="Segoe UI"/>
          <w:lang w:val="sv-SE"/>
        </w:rPr>
        <w:t xml:space="preserve"> samt åarnas mynningsområden i Pojoviken.</w:t>
      </w:r>
    </w:p>
    <w:p w14:paraId="3B8AC1CC" w14:textId="77777777" w:rsidR="007754B6" w:rsidRPr="0059783E" w:rsidRDefault="007754B6" w:rsidP="00F71B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sv-SE"/>
        </w:rPr>
      </w:pPr>
    </w:p>
    <w:p w14:paraId="3CE352CA" w14:textId="1231D9E6" w:rsidR="000E0A88" w:rsidRDefault="00386ECD" w:rsidP="000B234B">
      <w:pPr>
        <w:pStyle w:val="paragraph"/>
        <w:spacing w:before="0" w:beforeAutospacing="0" w:after="0" w:afterAutospacing="0"/>
        <w:textAlignment w:val="baseline"/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</w:pPr>
      <w:r w:rsidRPr="00097452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>I Pojoviken</w:t>
      </w:r>
      <w:r w:rsidR="00CD4E4D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 xml:space="preserve"> och </w:t>
      </w:r>
      <w:r w:rsidRPr="00097452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>ända till högspänningsledningen i Vitsandströmmen</w:t>
      </w:r>
      <w:r w:rsidR="00097452" w:rsidRPr="00097452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 xml:space="preserve"> är f</w:t>
      </w:r>
      <w:r w:rsidRPr="00097452">
        <w:rPr>
          <w:rFonts w:asciiTheme="minorHAnsi" w:hAnsiTheme="minorHAnsi" w:cs="Arial"/>
          <w:color w:val="000000"/>
          <w:spacing w:val="-3"/>
          <w:lang w:val="sv-FI"/>
        </w:rPr>
        <w:t>iske</w:t>
      </w:r>
      <w:r w:rsidRPr="003E2D99">
        <w:rPr>
          <w:rFonts w:asciiTheme="minorHAnsi" w:hAnsiTheme="minorHAnsi" w:cs="Arial"/>
          <w:color w:val="000000"/>
          <w:spacing w:val="-3"/>
          <w:lang w:val="sv-FI"/>
        </w:rPr>
        <w:t xml:space="preserve"> med ytnät förbjudet</w:t>
      </w:r>
      <w:r w:rsidRPr="00386ECD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 xml:space="preserve"> </w:t>
      </w:r>
      <w:r w:rsidR="007C45A5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>och u</w:t>
      </w:r>
      <w:r w:rsidR="002D28A6" w:rsidRPr="00386ECD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 xml:space="preserve">nder Pojovikens broar </w:t>
      </w:r>
      <w:r w:rsidR="00710FE7" w:rsidRPr="00386ECD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 xml:space="preserve">vid stadskärnan </w:t>
      </w:r>
      <w:r w:rsidR="002D28A6" w:rsidRPr="00386ECD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>och i Vitsandströmmen</w:t>
      </w:r>
      <w:r w:rsidR="00710FE7" w:rsidRPr="00386ECD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 xml:space="preserve"> är </w:t>
      </w:r>
      <w:r w:rsidR="00710FE7" w:rsidRPr="00386ECD">
        <w:rPr>
          <w:rFonts w:asciiTheme="minorHAnsi" w:hAnsiTheme="minorHAnsi" w:cs="Arial"/>
          <w:color w:val="000000"/>
          <w:spacing w:val="-3"/>
          <w:lang w:val="sv-FI"/>
        </w:rPr>
        <w:t>f</w:t>
      </w:r>
      <w:r w:rsidR="002D28A6" w:rsidRPr="00386ECD">
        <w:rPr>
          <w:rFonts w:asciiTheme="minorHAnsi" w:hAnsiTheme="minorHAnsi" w:cs="Arial"/>
          <w:color w:val="000000"/>
          <w:spacing w:val="-3"/>
          <w:lang w:val="sv-FI"/>
        </w:rPr>
        <w:t>iske med nät och ryssja förbjudet</w:t>
      </w:r>
      <w:r w:rsidR="002D28A6" w:rsidRPr="00FF625B">
        <w:rPr>
          <w:rFonts w:asciiTheme="minorHAnsi" w:hAnsiTheme="minorHAnsi" w:cs="Arial"/>
          <w:b/>
          <w:bCs/>
          <w:color w:val="000000"/>
          <w:spacing w:val="-3"/>
          <w:lang w:val="sv-FI"/>
        </w:rPr>
        <w:t>.</w:t>
      </w:r>
      <w:r w:rsidR="00926D77" w:rsidRPr="00FF625B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 xml:space="preserve"> </w:t>
      </w:r>
    </w:p>
    <w:p w14:paraId="2DE3BDF6" w14:textId="77777777" w:rsidR="000E0A88" w:rsidRDefault="000E0A88" w:rsidP="000B234B">
      <w:pPr>
        <w:pStyle w:val="paragraph"/>
        <w:spacing w:before="0" w:beforeAutospacing="0" w:after="0" w:afterAutospacing="0"/>
        <w:textAlignment w:val="baseline"/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</w:pPr>
    </w:p>
    <w:p w14:paraId="0919F4C7" w14:textId="38633FEE" w:rsidR="000E0A88" w:rsidRDefault="00143F06" w:rsidP="50FB0BC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pacing w:val="-3"/>
          <w:lang w:val="sv-FI"/>
        </w:rPr>
      </w:pPr>
      <w:r w:rsidRPr="50FB0BC0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>Från Vitsandströmmens högspänningsledning fram till mynning</w:t>
      </w:r>
      <w:r w:rsidR="00756DE4" w:rsidRPr="50FB0BC0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>sområdet för</w:t>
      </w:r>
      <w:r w:rsidRPr="50FB0BC0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 xml:space="preserve"> </w:t>
      </w:r>
      <w:proofErr w:type="spellStart"/>
      <w:r w:rsidRPr="50FB0BC0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>Fiskarså</w:t>
      </w:r>
      <w:r w:rsidR="00100F57" w:rsidRPr="50FB0BC0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>n</w:t>
      </w:r>
      <w:proofErr w:type="spellEnd"/>
      <w:r w:rsidRPr="50FB0BC0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 xml:space="preserve"> och Svartå</w:t>
      </w:r>
      <w:r w:rsidR="00100F57" w:rsidRPr="50FB0BC0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>n</w:t>
      </w:r>
      <w:r w:rsidRPr="50FB0BC0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 xml:space="preserve"> </w:t>
      </w:r>
      <w:r w:rsidR="002D7A06" w:rsidRPr="50FB0BC0">
        <w:rPr>
          <w:rFonts w:asciiTheme="minorHAnsi" w:hAnsiTheme="minorHAnsi" w:cs="Arial"/>
          <w:color w:val="000000"/>
          <w:spacing w:val="-3"/>
          <w:lang w:val="sv-FI"/>
        </w:rPr>
        <w:t xml:space="preserve">är det förbjudet att </w:t>
      </w:r>
      <w:r w:rsidR="00A566BE" w:rsidRPr="50FB0BC0">
        <w:rPr>
          <w:rFonts w:asciiTheme="minorHAnsi" w:hAnsiTheme="minorHAnsi" w:cs="Arial"/>
          <w:color w:val="000000"/>
          <w:spacing w:val="-3"/>
          <w:lang w:val="sv-FI"/>
        </w:rPr>
        <w:t xml:space="preserve">som fångst ta lax som är längre än 75 cm och öring som är </w:t>
      </w:r>
      <w:r w:rsidR="00FF625B" w:rsidRPr="50FB0BC0">
        <w:rPr>
          <w:rFonts w:asciiTheme="minorHAnsi" w:hAnsiTheme="minorHAnsi" w:cs="Arial"/>
          <w:color w:val="000000"/>
          <w:spacing w:val="-3"/>
          <w:lang w:val="sv-FI"/>
        </w:rPr>
        <w:t>längre</w:t>
      </w:r>
      <w:r w:rsidR="00A566BE" w:rsidRPr="50FB0BC0">
        <w:rPr>
          <w:rFonts w:asciiTheme="minorHAnsi" w:hAnsiTheme="minorHAnsi" w:cs="Arial"/>
          <w:color w:val="000000"/>
          <w:spacing w:val="-3"/>
          <w:lang w:val="sv-FI"/>
        </w:rPr>
        <w:t xml:space="preserve"> än 65 cm. Öring med fettfena ska alltid släppas tillbaka. Det minsta tillåtna fångstmåttet för lax är 60 cm och för </w:t>
      </w:r>
      <w:proofErr w:type="spellStart"/>
      <w:r w:rsidR="00A566BE" w:rsidRPr="50FB0BC0">
        <w:rPr>
          <w:rFonts w:asciiTheme="minorHAnsi" w:hAnsiTheme="minorHAnsi" w:cs="Arial"/>
          <w:color w:val="000000"/>
          <w:spacing w:val="-3"/>
          <w:lang w:val="sv-FI"/>
        </w:rPr>
        <w:t>fettfeneklippt</w:t>
      </w:r>
      <w:proofErr w:type="spellEnd"/>
      <w:r w:rsidR="00A566BE" w:rsidRPr="50FB0BC0">
        <w:rPr>
          <w:rFonts w:asciiTheme="minorHAnsi" w:hAnsiTheme="minorHAnsi" w:cs="Arial"/>
          <w:color w:val="000000"/>
          <w:spacing w:val="-3"/>
          <w:lang w:val="sv-FI"/>
        </w:rPr>
        <w:t xml:space="preserve"> öring 50 cm enligt förordningen om fiske</w:t>
      </w:r>
      <w:r w:rsidR="002D28A6" w:rsidRPr="50FB0BC0">
        <w:rPr>
          <w:rFonts w:asciiTheme="minorHAnsi" w:hAnsiTheme="minorHAnsi" w:cs="Arial"/>
          <w:color w:val="000000"/>
          <w:spacing w:val="-3"/>
          <w:lang w:val="sv-FI"/>
        </w:rPr>
        <w:t>.</w:t>
      </w:r>
      <w:r w:rsidR="007246B0" w:rsidRPr="50FB0BC0">
        <w:rPr>
          <w:rFonts w:asciiTheme="minorHAnsi" w:hAnsiTheme="minorHAnsi" w:cs="Arial"/>
          <w:color w:val="000000"/>
          <w:spacing w:val="-3"/>
          <w:lang w:val="sv-FI"/>
        </w:rPr>
        <w:t xml:space="preserve"> </w:t>
      </w:r>
    </w:p>
    <w:p w14:paraId="22CB48A8" w14:textId="77777777" w:rsidR="000E0A88" w:rsidRDefault="000E0A88" w:rsidP="000B234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pacing w:val="-3"/>
          <w:lang w:val="sv-FI"/>
        </w:rPr>
      </w:pPr>
    </w:p>
    <w:p w14:paraId="21ECCD9D" w14:textId="0A54A752" w:rsidR="008C11C9" w:rsidRPr="005B1A72" w:rsidRDefault="004B74A7" w:rsidP="50FB0BC0">
      <w:pPr>
        <w:pStyle w:val="paragraph"/>
        <w:spacing w:before="0" w:beforeAutospacing="0" w:after="0" w:afterAutospacing="0"/>
        <w:textAlignment w:val="baseline"/>
        <w:rPr>
          <w:rStyle w:val="Stark"/>
          <w:rFonts w:asciiTheme="minorHAnsi" w:eastAsiaTheme="majorEastAsia" w:hAnsiTheme="minorHAnsi" w:cs="Arial"/>
          <w:color w:val="000000"/>
          <w:spacing w:val="-3"/>
          <w:lang w:val="sv-FI"/>
        </w:rPr>
      </w:pPr>
      <w:r w:rsidRPr="50FB0BC0">
        <w:rPr>
          <w:rStyle w:val="normaltextrun"/>
          <w:rFonts w:ascii="Aptos" w:eastAsiaTheme="majorEastAsia" w:hAnsi="Aptos" w:cs="Segoe UI"/>
          <w:b/>
          <w:bCs/>
          <w:lang w:val="sv-SE"/>
        </w:rPr>
        <w:t>Gabi Lindholm</w:t>
      </w:r>
      <w:r w:rsidRPr="50FB0BC0">
        <w:rPr>
          <w:rStyle w:val="normaltextrun"/>
          <w:rFonts w:ascii="Aptos" w:eastAsiaTheme="majorEastAsia" w:hAnsi="Aptos" w:cs="Segoe UI"/>
          <w:lang w:val="sv-SE"/>
        </w:rPr>
        <w:t xml:space="preserve">, </w:t>
      </w:r>
      <w:r w:rsidRPr="50FB0BC0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 xml:space="preserve">verksamhetsledare för Ekenäs-Pojo fiskeriområde, berättar att </w:t>
      </w:r>
      <w:r w:rsidR="008C11C9" w:rsidRPr="50FB0BC0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 xml:space="preserve">med </w:t>
      </w:r>
      <w:r w:rsidR="00F14489" w:rsidRPr="50FB0BC0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>stående redskap</w:t>
      </w:r>
      <w:r w:rsidR="008C11C9" w:rsidRPr="50FB0BC0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 xml:space="preserve"> avses </w:t>
      </w:r>
      <w:r w:rsidR="00CB2A4B" w:rsidRPr="50FB0BC0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 xml:space="preserve">bland annat </w:t>
      </w:r>
      <w:r w:rsidR="008C11C9" w:rsidRPr="50FB0BC0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>nät</w:t>
      </w:r>
      <w:r w:rsidR="00CB2A4B" w:rsidRPr="50FB0BC0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>, katsa, ryssja, långrev och andra krokredskap</w:t>
      </w:r>
      <w:r w:rsidR="00F4157C" w:rsidRPr="50FB0BC0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>.</w:t>
      </w:r>
      <w:r w:rsidR="0032749F" w:rsidRPr="50FB0BC0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 xml:space="preserve"> Handredskapsfiske är fiske med ett spö och konstgjort bete, trollingfiske med ett spö, konstgjort bete och viktdrag samt fiske med spinnspö</w:t>
      </w:r>
      <w:r w:rsidR="003A4DF5" w:rsidRPr="50FB0BC0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 xml:space="preserve">. Till </w:t>
      </w:r>
      <w:r w:rsidR="0059705B" w:rsidRPr="50FB0BC0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>handredskapsfiske</w:t>
      </w:r>
      <w:r w:rsidR="003A4DF5" w:rsidRPr="50FB0BC0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 xml:space="preserve"> hör inte mete</w:t>
      </w:r>
      <w:r w:rsidR="0059705B" w:rsidRPr="50FB0BC0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t xml:space="preserve"> eller pilkfiske.</w:t>
      </w:r>
      <w:r w:rsidR="00AA1F1D" w:rsidRPr="0042531C">
        <w:rPr>
          <w:rStyle w:val="Stark"/>
          <w:rFonts w:asciiTheme="minorHAnsi" w:eastAsiaTheme="majorEastAsia" w:hAnsiTheme="minorHAnsi" w:cs="Arial"/>
          <w:b w:val="0"/>
          <w:bCs w:val="0"/>
          <w:color w:val="000000"/>
          <w:spacing w:val="-3"/>
          <w:lang w:val="sv-FI"/>
        </w:rPr>
        <w:br/>
      </w:r>
    </w:p>
    <w:p w14:paraId="7F8545F2" w14:textId="5D679174" w:rsidR="000B234B" w:rsidRDefault="667B971A" w:rsidP="667B971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lang w:val="sv-SE"/>
        </w:rPr>
      </w:pPr>
      <w:r w:rsidRPr="667B971A">
        <w:rPr>
          <w:rStyle w:val="normaltextrun"/>
          <w:rFonts w:ascii="Aptos" w:eastAsiaTheme="majorEastAsia" w:hAnsi="Aptos" w:cs="Segoe UI"/>
          <w:lang w:val="sv-SE"/>
        </w:rPr>
        <w:t>Förutom fiskeriområdets fiskebestämmelser gäller också de lagstadgade landsomfattande fiskebegräsningarna. Noggrannare information om dessa samt om fiskeriområdets bestämmelser</w:t>
      </w:r>
      <w:r w:rsidRPr="667B971A">
        <w:rPr>
          <w:rStyle w:val="normaltextrun"/>
          <w:rFonts w:asciiTheme="minorHAnsi" w:eastAsiaTheme="minorEastAsia" w:hAnsiTheme="minorHAnsi" w:cstheme="minorBidi"/>
          <w:lang w:val="sv-SE"/>
        </w:rPr>
        <w:t xml:space="preserve"> finns på </w:t>
      </w:r>
      <w:hyperlink r:id="rId5">
        <w:r w:rsidRPr="667B971A">
          <w:rPr>
            <w:rStyle w:val="normaltextrun"/>
            <w:rFonts w:asciiTheme="minorHAnsi" w:eastAsiaTheme="minorEastAsia" w:hAnsiTheme="minorHAnsi" w:cstheme="minorBidi"/>
            <w:lang w:val="sv-FI"/>
          </w:rPr>
          <w:t>fiskeriområdets</w:t>
        </w:r>
      </w:hyperlink>
      <w:r w:rsidRPr="667B971A">
        <w:rPr>
          <w:rStyle w:val="normaltextrun"/>
          <w:rFonts w:asciiTheme="minorHAnsi" w:eastAsiaTheme="minorEastAsia" w:hAnsiTheme="minorHAnsi" w:cstheme="minorBidi"/>
          <w:lang w:val="sv-SE"/>
        </w:rPr>
        <w:t xml:space="preserve"> hemsida </w:t>
      </w:r>
      <w:hyperlink r:id="rId6">
        <w:r w:rsidRPr="667B971A">
          <w:rPr>
            <w:rStyle w:val="Hyperlnk"/>
            <w:rFonts w:asciiTheme="minorHAnsi" w:eastAsiaTheme="minorEastAsia" w:hAnsiTheme="minorHAnsi" w:cstheme="minorBidi"/>
            <w:lang w:val="sv-SE"/>
          </w:rPr>
          <w:t>www.ekenas-pojofiskeriomrade.fi</w:t>
        </w:r>
      </w:hyperlink>
      <w:r w:rsidRPr="667B971A">
        <w:rPr>
          <w:rStyle w:val="normaltextrun"/>
          <w:rFonts w:asciiTheme="minorHAnsi" w:eastAsiaTheme="minorEastAsia" w:hAnsiTheme="minorHAnsi" w:cstheme="minorBidi"/>
          <w:lang w:val="sv-SE"/>
        </w:rPr>
        <w:t>.</w:t>
      </w:r>
    </w:p>
    <w:p w14:paraId="1163A77D" w14:textId="08514EFE" w:rsidR="00C20F45" w:rsidRPr="00C20F45" w:rsidRDefault="00C20F45" w:rsidP="667B97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8"/>
          <w:szCs w:val="28"/>
          <w:lang w:val="sv-SE"/>
        </w:rPr>
      </w:pPr>
      <w:r w:rsidRPr="00223C93">
        <w:rPr>
          <w:lang w:val="sv-FI"/>
        </w:rPr>
        <w:br/>
      </w:r>
      <w:r w:rsidR="667B971A" w:rsidRPr="667B971A">
        <w:rPr>
          <w:rStyle w:val="normaltextrun"/>
          <w:rFonts w:ascii="Aptos" w:eastAsiaTheme="majorEastAsia" w:hAnsi="Aptos" w:cs="Segoe UI"/>
          <w:b/>
          <w:bCs/>
          <w:sz w:val="28"/>
          <w:szCs w:val="28"/>
          <w:lang w:val="sv-SE"/>
        </w:rPr>
        <w:t>Vad är och gör ett fiskeriområde?</w:t>
      </w:r>
    </w:p>
    <w:p w14:paraId="2748261A" w14:textId="5518B9CF" w:rsidR="667B971A" w:rsidRDefault="667B971A" w:rsidP="667B971A">
      <w:pPr>
        <w:pStyle w:val="paragraph"/>
        <w:spacing w:before="0" w:beforeAutospacing="0" w:after="0" w:afterAutospacing="0"/>
        <w:rPr>
          <w:rStyle w:val="normaltextrun"/>
          <w:rFonts w:ascii="Aptos" w:eastAsiaTheme="majorEastAsia" w:hAnsi="Aptos" w:cs="Segoe UI"/>
          <w:b/>
          <w:bCs/>
          <w:sz w:val="28"/>
          <w:szCs w:val="28"/>
          <w:lang w:val="sv-SE"/>
        </w:rPr>
      </w:pPr>
    </w:p>
    <w:p w14:paraId="49DBD38F" w14:textId="5D98D054" w:rsidR="005E18F9" w:rsidRDefault="00C20F45" w:rsidP="003A50DE">
      <w:pPr>
        <w:pStyle w:val="Normalwebb"/>
        <w:spacing w:before="0" w:beforeAutospacing="0" w:after="375" w:afterAutospacing="0"/>
        <w:rPr>
          <w:rFonts w:asciiTheme="minorHAnsi" w:hAnsiTheme="minorHAnsi" w:cs="Arial"/>
          <w:b/>
          <w:bCs/>
          <w:color w:val="000000"/>
          <w:spacing w:val="-3"/>
          <w:lang w:val="sv-FI"/>
        </w:rPr>
      </w:pPr>
      <w:r w:rsidRPr="003A50DE">
        <w:rPr>
          <w:rFonts w:asciiTheme="minorHAnsi" w:hAnsiTheme="minorHAnsi" w:cs="Arial"/>
          <w:color w:val="000000"/>
          <w:spacing w:val="-3"/>
          <w:lang w:val="sv-FI"/>
        </w:rPr>
        <w:t>Finlands vatten</w:t>
      </w:r>
      <w:r w:rsidR="00B42053" w:rsidRPr="003A50DE">
        <w:rPr>
          <w:rFonts w:asciiTheme="minorHAnsi" w:hAnsiTheme="minorHAnsi" w:cs="Arial"/>
          <w:color w:val="000000"/>
          <w:spacing w:val="-3"/>
          <w:lang w:val="sv-FI"/>
        </w:rPr>
        <w:t>områden</w:t>
      </w:r>
      <w:r w:rsidRPr="003A50DE">
        <w:rPr>
          <w:rFonts w:asciiTheme="minorHAnsi" w:hAnsiTheme="minorHAnsi" w:cs="Arial"/>
          <w:color w:val="000000"/>
          <w:spacing w:val="-3"/>
          <w:lang w:val="sv-FI"/>
        </w:rPr>
        <w:t xml:space="preserve"> är indelade i 118 fiskeriområden</w:t>
      </w:r>
      <w:r w:rsidR="000B234B" w:rsidRPr="003A50DE">
        <w:rPr>
          <w:rFonts w:asciiTheme="minorHAnsi" w:hAnsiTheme="minorHAnsi" w:cs="Arial"/>
          <w:color w:val="000000"/>
          <w:spacing w:val="-3"/>
          <w:lang w:val="sv-FI"/>
        </w:rPr>
        <w:t>, varav Ekenäs-Pojo fiskeriområde är ett.</w:t>
      </w:r>
      <w:r w:rsidRPr="003A50DE">
        <w:rPr>
          <w:rFonts w:asciiTheme="minorHAnsi" w:hAnsiTheme="minorHAnsi" w:cs="Arial"/>
          <w:color w:val="000000"/>
          <w:spacing w:val="-3"/>
          <w:lang w:val="sv-FI"/>
        </w:rPr>
        <w:t xml:space="preserve"> Fiskeriområde</w:t>
      </w:r>
      <w:r w:rsidR="000B234B" w:rsidRPr="003A50DE">
        <w:rPr>
          <w:rFonts w:asciiTheme="minorHAnsi" w:hAnsiTheme="minorHAnsi" w:cs="Arial"/>
          <w:color w:val="000000"/>
          <w:spacing w:val="-3"/>
          <w:lang w:val="sv-FI"/>
        </w:rPr>
        <w:t>t</w:t>
      </w:r>
      <w:r w:rsidRPr="003A50DE">
        <w:rPr>
          <w:rFonts w:asciiTheme="minorHAnsi" w:hAnsiTheme="minorHAnsi" w:cs="Arial"/>
          <w:color w:val="000000"/>
          <w:spacing w:val="-3"/>
          <w:lang w:val="sv-FI"/>
        </w:rPr>
        <w:t xml:space="preserve"> planerar bland annat nyttjandet och vården av fiskresurser</w:t>
      </w:r>
      <w:r w:rsidR="00755F02" w:rsidRPr="003A50DE">
        <w:rPr>
          <w:rFonts w:asciiTheme="minorHAnsi" w:hAnsiTheme="minorHAnsi" w:cs="Arial"/>
          <w:color w:val="000000"/>
          <w:spacing w:val="-3"/>
          <w:lang w:val="sv-FI"/>
        </w:rPr>
        <w:t>na</w:t>
      </w:r>
      <w:r w:rsidR="000B234B" w:rsidRPr="003A50DE">
        <w:rPr>
          <w:rFonts w:asciiTheme="minorHAnsi" w:hAnsiTheme="minorHAnsi" w:cs="Arial"/>
          <w:color w:val="000000"/>
          <w:spacing w:val="-3"/>
          <w:lang w:val="sv-FI"/>
        </w:rPr>
        <w:t xml:space="preserve"> via </w:t>
      </w:r>
      <w:r w:rsidR="001D24A9" w:rsidRPr="003A50DE">
        <w:rPr>
          <w:rFonts w:asciiTheme="minorHAnsi" w:hAnsiTheme="minorHAnsi" w:cs="Arial"/>
          <w:color w:val="000000"/>
          <w:spacing w:val="-3"/>
          <w:lang w:val="sv-FI"/>
        </w:rPr>
        <w:t>en nyttjande- och vårdplan</w:t>
      </w:r>
      <w:r w:rsidR="000B234B" w:rsidRPr="003A50DE">
        <w:rPr>
          <w:rFonts w:asciiTheme="minorHAnsi" w:hAnsiTheme="minorHAnsi" w:cs="Arial"/>
          <w:color w:val="000000"/>
          <w:spacing w:val="-3"/>
          <w:lang w:val="sv-FI"/>
        </w:rPr>
        <w:t>.</w:t>
      </w:r>
      <w:r w:rsidR="005E18F9" w:rsidRPr="003A50DE">
        <w:rPr>
          <w:rFonts w:asciiTheme="minorHAnsi" w:hAnsiTheme="minorHAnsi" w:cs="Arial"/>
          <w:color w:val="000000"/>
          <w:spacing w:val="-3"/>
          <w:lang w:val="sv-FI"/>
        </w:rPr>
        <w:t xml:space="preserve"> </w:t>
      </w:r>
      <w:r w:rsidRPr="003A50DE">
        <w:rPr>
          <w:rFonts w:asciiTheme="minorHAnsi" w:hAnsiTheme="minorHAnsi" w:cs="Arial"/>
          <w:color w:val="000000"/>
          <w:spacing w:val="-3"/>
          <w:lang w:val="sv-FI"/>
        </w:rPr>
        <w:t xml:space="preserve">– Vi har lagt märke till att många inte riktigt vet vad ett fiskeriområde är och vad allt </w:t>
      </w:r>
      <w:r w:rsidR="00E72438" w:rsidRPr="003A50DE">
        <w:rPr>
          <w:rFonts w:asciiTheme="minorHAnsi" w:hAnsiTheme="minorHAnsi" w:cs="Arial"/>
          <w:color w:val="000000"/>
          <w:spacing w:val="-3"/>
          <w:lang w:val="sv-FI"/>
        </w:rPr>
        <w:t>det</w:t>
      </w:r>
      <w:r w:rsidRPr="003A50DE">
        <w:rPr>
          <w:rFonts w:asciiTheme="minorHAnsi" w:hAnsiTheme="minorHAnsi" w:cs="Arial"/>
          <w:color w:val="000000"/>
          <w:spacing w:val="-3"/>
          <w:lang w:val="sv-FI"/>
        </w:rPr>
        <w:t xml:space="preserve"> gör. </w:t>
      </w:r>
      <w:r w:rsidR="000B234B" w:rsidRPr="003A50DE">
        <w:rPr>
          <w:rFonts w:asciiTheme="minorHAnsi" w:hAnsiTheme="minorHAnsi" w:cs="Arial"/>
          <w:color w:val="000000"/>
          <w:spacing w:val="-3"/>
          <w:lang w:val="sv-FI"/>
        </w:rPr>
        <w:t xml:space="preserve">Och att alla som äger vattenområden i trakten de facto är medlemmar i fiskeriområdet, berättar fiskeriområdets ordförande </w:t>
      </w:r>
      <w:r w:rsidR="000B234B" w:rsidRPr="003A50DE">
        <w:rPr>
          <w:rFonts w:asciiTheme="minorHAnsi" w:hAnsiTheme="minorHAnsi" w:cs="Arial"/>
          <w:b/>
          <w:bCs/>
          <w:color w:val="000000"/>
          <w:spacing w:val="-3"/>
          <w:lang w:val="sv-FI"/>
        </w:rPr>
        <w:t xml:space="preserve">Tomas Gripenberg. </w:t>
      </w:r>
    </w:p>
    <w:p w14:paraId="2A0BDF73" w14:textId="432AF1CE" w:rsidR="000B234B" w:rsidRDefault="50FB0BC0" w:rsidP="003A50DE">
      <w:pPr>
        <w:pStyle w:val="Normalwebb"/>
        <w:spacing w:before="0" w:beforeAutospacing="0" w:after="375" w:afterAutospacing="0"/>
        <w:rPr>
          <w:rFonts w:ascii="Segoe UI" w:hAnsi="Segoe UI" w:cs="Segoe UI"/>
          <w:sz w:val="18"/>
          <w:szCs w:val="18"/>
          <w:lang w:val="sv-FI"/>
        </w:rPr>
      </w:pPr>
      <w:r w:rsidRPr="50FB0BC0">
        <w:rPr>
          <w:rFonts w:asciiTheme="minorHAnsi" w:hAnsiTheme="minorHAnsi" w:cs="Arial"/>
          <w:color w:val="000000" w:themeColor="text1"/>
          <w:lang w:val="sv-FI"/>
        </w:rPr>
        <w:t xml:space="preserve">– </w:t>
      </w:r>
      <w:r w:rsidR="000B234B" w:rsidRPr="003A50DE">
        <w:rPr>
          <w:rFonts w:asciiTheme="minorHAnsi" w:hAnsiTheme="minorHAnsi" w:cs="Arial"/>
          <w:color w:val="000000"/>
          <w:spacing w:val="-3"/>
          <w:lang w:val="sv-FI"/>
        </w:rPr>
        <w:t>Vi har därför sammanställt informationsblad, så</w:t>
      </w:r>
      <w:r w:rsidR="005E18F9" w:rsidRPr="003A50DE">
        <w:rPr>
          <w:rFonts w:asciiTheme="minorHAnsi" w:hAnsiTheme="minorHAnsi" w:cs="Arial"/>
          <w:color w:val="000000"/>
          <w:spacing w:val="-3"/>
          <w:lang w:val="sv-FI"/>
        </w:rPr>
        <w:t xml:space="preserve"> </w:t>
      </w:r>
      <w:r w:rsidR="000B234B" w:rsidRPr="003A50DE">
        <w:rPr>
          <w:rFonts w:asciiTheme="minorHAnsi" w:hAnsiTheme="minorHAnsi" w:cs="Arial"/>
          <w:color w:val="000000"/>
          <w:spacing w:val="-3"/>
          <w:lang w:val="sv-FI"/>
        </w:rPr>
        <w:t>kallade nötskal, där vi kort pres</w:t>
      </w:r>
      <w:r w:rsidR="005E18F9" w:rsidRPr="003A50DE">
        <w:rPr>
          <w:rFonts w:asciiTheme="minorHAnsi" w:hAnsiTheme="minorHAnsi" w:cs="Arial"/>
          <w:color w:val="000000"/>
          <w:spacing w:val="-3"/>
          <w:lang w:val="sv-FI"/>
        </w:rPr>
        <w:t>e</w:t>
      </w:r>
      <w:r w:rsidR="000B234B" w:rsidRPr="003A50DE">
        <w:rPr>
          <w:rFonts w:asciiTheme="minorHAnsi" w:hAnsiTheme="minorHAnsi" w:cs="Arial"/>
          <w:color w:val="000000"/>
          <w:spacing w:val="-3"/>
          <w:lang w:val="sv-FI"/>
        </w:rPr>
        <w:t xml:space="preserve">nterar fiskeriområdet </w:t>
      </w:r>
      <w:r w:rsidR="00961FF2" w:rsidRPr="003A50DE">
        <w:rPr>
          <w:rFonts w:asciiTheme="minorHAnsi" w:hAnsiTheme="minorHAnsi" w:cs="Arial"/>
          <w:color w:val="000000"/>
          <w:spacing w:val="-3"/>
          <w:lang w:val="sv-FI"/>
        </w:rPr>
        <w:t xml:space="preserve">och </w:t>
      </w:r>
      <w:r w:rsidR="000B234B" w:rsidRPr="003A50DE">
        <w:rPr>
          <w:rFonts w:asciiTheme="minorHAnsi" w:hAnsiTheme="minorHAnsi" w:cs="Arial"/>
          <w:color w:val="000000"/>
          <w:spacing w:val="-3"/>
          <w:lang w:val="sv-FI"/>
        </w:rPr>
        <w:t xml:space="preserve">de viktigaste punkterna </w:t>
      </w:r>
      <w:r w:rsidR="0011124A" w:rsidRPr="003A50DE">
        <w:rPr>
          <w:rFonts w:asciiTheme="minorHAnsi" w:hAnsiTheme="minorHAnsi" w:cs="Arial"/>
          <w:color w:val="000000"/>
          <w:spacing w:val="-3"/>
          <w:lang w:val="sv-FI"/>
        </w:rPr>
        <w:t>från</w:t>
      </w:r>
      <w:r w:rsidR="000B234B" w:rsidRPr="003A50DE">
        <w:rPr>
          <w:rFonts w:asciiTheme="minorHAnsi" w:hAnsiTheme="minorHAnsi" w:cs="Arial"/>
          <w:color w:val="000000"/>
          <w:spacing w:val="-3"/>
          <w:lang w:val="sv-FI"/>
        </w:rPr>
        <w:t xml:space="preserve"> nyttjande- och vårdplanen</w:t>
      </w:r>
      <w:r w:rsidR="005E18F9" w:rsidRPr="003A50DE">
        <w:rPr>
          <w:rFonts w:asciiTheme="minorHAnsi" w:hAnsiTheme="minorHAnsi" w:cs="Arial"/>
          <w:color w:val="000000"/>
          <w:spacing w:val="-3"/>
          <w:lang w:val="sv-FI"/>
        </w:rPr>
        <w:t>.</w:t>
      </w:r>
      <w:r w:rsidR="000B234B" w:rsidRPr="003A50DE">
        <w:rPr>
          <w:rFonts w:asciiTheme="minorHAnsi" w:hAnsiTheme="minorHAnsi" w:cs="Arial"/>
          <w:color w:val="000000"/>
          <w:spacing w:val="-3"/>
          <w:lang w:val="sv-FI"/>
        </w:rPr>
        <w:t xml:space="preserve"> Nötskalen</w:t>
      </w:r>
      <w:r w:rsidR="005E18F9" w:rsidRPr="003A50DE">
        <w:rPr>
          <w:rFonts w:asciiTheme="minorHAnsi" w:hAnsiTheme="minorHAnsi" w:cs="Arial"/>
          <w:color w:val="000000"/>
          <w:spacing w:val="-3"/>
          <w:lang w:val="sv-FI"/>
        </w:rPr>
        <w:t>, som</w:t>
      </w:r>
      <w:r w:rsidR="000B234B" w:rsidRPr="003A50DE">
        <w:rPr>
          <w:rFonts w:asciiTheme="minorHAnsi" w:hAnsiTheme="minorHAnsi" w:cs="Arial"/>
          <w:color w:val="000000"/>
          <w:spacing w:val="-3"/>
          <w:lang w:val="sv-FI"/>
        </w:rPr>
        <w:t xml:space="preserve"> </w:t>
      </w:r>
      <w:r w:rsidR="005E18F9" w:rsidRPr="003A50DE">
        <w:rPr>
          <w:rFonts w:asciiTheme="minorHAnsi" w:hAnsiTheme="minorHAnsi" w:cs="Arial"/>
          <w:color w:val="000000"/>
          <w:spacing w:val="-3"/>
          <w:lang w:val="sv-FI"/>
        </w:rPr>
        <w:t xml:space="preserve">är </w:t>
      </w:r>
      <w:r w:rsidR="000B234B" w:rsidRPr="003A50DE">
        <w:rPr>
          <w:rFonts w:asciiTheme="minorHAnsi" w:hAnsiTheme="minorHAnsi" w:cs="Arial"/>
          <w:color w:val="000000"/>
          <w:spacing w:val="-3"/>
          <w:lang w:val="sv-FI"/>
        </w:rPr>
        <w:t>riktade</w:t>
      </w:r>
      <w:r w:rsidR="005E18F9" w:rsidRPr="003A50DE">
        <w:rPr>
          <w:rFonts w:asciiTheme="minorHAnsi" w:hAnsiTheme="minorHAnsi" w:cs="Arial"/>
          <w:color w:val="000000"/>
          <w:spacing w:val="-3"/>
          <w:lang w:val="sv-FI"/>
        </w:rPr>
        <w:t xml:space="preserve"> </w:t>
      </w:r>
      <w:r w:rsidR="000B234B" w:rsidRPr="003A50DE">
        <w:rPr>
          <w:rFonts w:asciiTheme="minorHAnsi" w:hAnsiTheme="minorHAnsi" w:cs="Arial"/>
          <w:color w:val="000000"/>
          <w:spacing w:val="-3"/>
          <w:lang w:val="sv-FI"/>
        </w:rPr>
        <w:t xml:space="preserve">till vattenägare, fritidsfiskare samt kommersiella fiskare och </w:t>
      </w:r>
      <w:r w:rsidR="00597870" w:rsidRPr="003A50DE">
        <w:rPr>
          <w:rFonts w:asciiTheme="minorHAnsi" w:hAnsiTheme="minorHAnsi" w:cs="Arial"/>
          <w:color w:val="000000"/>
          <w:spacing w:val="-3"/>
          <w:lang w:val="sv-FI"/>
        </w:rPr>
        <w:t>f</w:t>
      </w:r>
      <w:r w:rsidR="000B234B" w:rsidRPr="003A50DE">
        <w:rPr>
          <w:rFonts w:asciiTheme="minorHAnsi" w:hAnsiTheme="minorHAnsi" w:cs="Arial"/>
          <w:color w:val="000000"/>
          <w:spacing w:val="-3"/>
          <w:lang w:val="sv-FI"/>
        </w:rPr>
        <w:t xml:space="preserve">iskeguider hittas </w:t>
      </w:r>
      <w:r w:rsidR="005E18F9" w:rsidRPr="003A50DE">
        <w:rPr>
          <w:rFonts w:asciiTheme="minorHAnsi" w:hAnsiTheme="minorHAnsi" w:cs="Arial"/>
          <w:color w:val="000000"/>
          <w:spacing w:val="-3"/>
          <w:lang w:val="sv-FI"/>
        </w:rPr>
        <w:t>på fiskeriområdets hemsid</w:t>
      </w:r>
      <w:r w:rsidR="00597870" w:rsidRPr="003A50DE">
        <w:rPr>
          <w:rFonts w:asciiTheme="minorHAnsi" w:hAnsiTheme="minorHAnsi" w:cs="Arial"/>
          <w:color w:val="000000"/>
          <w:spacing w:val="-3"/>
          <w:lang w:val="sv-FI"/>
        </w:rPr>
        <w:t>a.</w:t>
      </w:r>
      <w:r w:rsidR="667B971A" w:rsidRPr="667B971A">
        <w:rPr>
          <w:rStyle w:val="eop"/>
          <w:rFonts w:ascii="Aptos" w:eastAsiaTheme="majorEastAsia" w:hAnsi="Aptos" w:cs="Segoe UI"/>
          <w:sz w:val="18"/>
          <w:szCs w:val="18"/>
          <w:lang w:val="sv-FI"/>
        </w:rPr>
        <w:t>  </w:t>
      </w:r>
    </w:p>
    <w:p w14:paraId="24881492" w14:textId="77777777" w:rsidR="003E2D99" w:rsidRPr="003E2D99" w:rsidRDefault="667B971A" w:rsidP="003E2D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v-FI"/>
        </w:rPr>
      </w:pPr>
      <w:r w:rsidRPr="667B971A">
        <w:rPr>
          <w:rStyle w:val="normaltextrun"/>
          <w:rFonts w:ascii="Aptos" w:eastAsiaTheme="majorEastAsia" w:hAnsi="Aptos" w:cs="Segoe UI"/>
          <w:b/>
          <w:bCs/>
          <w:lang w:val="sv-SE"/>
        </w:rPr>
        <w:lastRenderedPageBreak/>
        <w:t>Tilläggsuppgifter:</w:t>
      </w:r>
      <w:r w:rsidRPr="667B971A">
        <w:rPr>
          <w:rStyle w:val="normaltextrun"/>
          <w:rFonts w:ascii="Arial" w:eastAsiaTheme="majorEastAsia" w:hAnsi="Arial" w:cs="Arial"/>
          <w:lang w:val="sv-SE"/>
        </w:rPr>
        <w:t>  </w:t>
      </w:r>
      <w:r w:rsidRPr="667B971A">
        <w:rPr>
          <w:rStyle w:val="eop"/>
          <w:rFonts w:ascii="Aptos" w:eastAsiaTheme="majorEastAsia" w:hAnsi="Aptos" w:cs="Segoe UI"/>
          <w:lang w:val="sv-FI"/>
        </w:rPr>
        <w:t> </w:t>
      </w:r>
    </w:p>
    <w:p w14:paraId="2FADEA14" w14:textId="2B784622" w:rsidR="667B971A" w:rsidRPr="00223C93" w:rsidRDefault="00000000" w:rsidP="667B971A">
      <w:pPr>
        <w:pStyle w:val="paragraph"/>
        <w:spacing w:before="0" w:beforeAutospacing="0" w:after="0" w:afterAutospacing="0"/>
        <w:rPr>
          <w:lang w:val="sv-FI"/>
        </w:rPr>
      </w:pPr>
      <w:hyperlink r:id="rId7">
        <w:r w:rsidR="667B971A" w:rsidRPr="667B971A">
          <w:rPr>
            <w:rStyle w:val="Hyperlnk"/>
            <w:rFonts w:asciiTheme="minorHAnsi" w:eastAsiaTheme="majorEastAsia" w:hAnsiTheme="minorHAnsi" w:cs="Arial"/>
            <w:sz w:val="22"/>
            <w:szCs w:val="22"/>
            <w:lang w:val="sv-FI"/>
          </w:rPr>
          <w:t>Ekenäs-Pojo fiskeriområdes fiskebestämmelser</w:t>
        </w:r>
      </w:hyperlink>
    </w:p>
    <w:p w14:paraId="2BA9C89A" w14:textId="7096F586" w:rsidR="003E2D99" w:rsidRDefault="00000000" w:rsidP="007322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sv-SE"/>
        </w:rPr>
      </w:pPr>
      <w:hyperlink r:id="rId8" w:tgtFrame="_blank" w:history="1">
        <w:r w:rsidR="0073221A" w:rsidRPr="005E18F9">
          <w:rPr>
            <w:rStyle w:val="Hyperlnk"/>
            <w:rFonts w:asciiTheme="minorHAnsi" w:eastAsiaTheme="majorEastAsia" w:hAnsiTheme="minorHAnsi" w:cs="Arial"/>
            <w:color w:val="428BCA"/>
            <w:spacing w:val="-3"/>
            <w:sz w:val="22"/>
            <w:szCs w:val="22"/>
            <w:shd w:val="clear" w:color="auto" w:fill="FFFFFF"/>
            <w:lang w:val="sv-FI"/>
          </w:rPr>
          <w:t>Nyttjande- och vårdplanen i ett nötskal för vattenägare</w:t>
        </w:r>
      </w:hyperlink>
      <w:r w:rsidR="0073221A" w:rsidRPr="005E18F9">
        <w:rPr>
          <w:rFonts w:asciiTheme="minorHAnsi" w:hAnsiTheme="minorHAnsi" w:cs="Arial"/>
          <w:color w:val="000000"/>
          <w:spacing w:val="-3"/>
          <w:sz w:val="22"/>
          <w:szCs w:val="22"/>
          <w:shd w:val="clear" w:color="auto" w:fill="FFFFFF"/>
          <w:lang w:val="sv-FI"/>
        </w:rPr>
        <w:t> </w:t>
      </w:r>
      <w:r w:rsidR="0073221A" w:rsidRPr="005E18F9">
        <w:rPr>
          <w:rFonts w:asciiTheme="minorHAnsi" w:hAnsiTheme="minorHAnsi" w:cs="Arial"/>
          <w:color w:val="000000"/>
          <w:spacing w:val="-3"/>
          <w:sz w:val="22"/>
          <w:szCs w:val="22"/>
          <w:lang w:val="sv-FI"/>
        </w:rPr>
        <w:br/>
      </w:r>
      <w:hyperlink r:id="rId9" w:tgtFrame="_blank" w:history="1">
        <w:r w:rsidR="0073221A" w:rsidRPr="005E18F9">
          <w:rPr>
            <w:rStyle w:val="Hyperlnk"/>
            <w:rFonts w:asciiTheme="minorHAnsi" w:eastAsiaTheme="majorEastAsia" w:hAnsiTheme="minorHAnsi" w:cs="Arial"/>
            <w:color w:val="428BCA"/>
            <w:spacing w:val="-3"/>
            <w:sz w:val="22"/>
            <w:szCs w:val="22"/>
            <w:shd w:val="clear" w:color="auto" w:fill="FFFFFF"/>
            <w:lang w:val="sv-FI"/>
          </w:rPr>
          <w:t>Nyttjande- och vårdplanen i ett nötskal för fritidsfiskare</w:t>
        </w:r>
      </w:hyperlink>
      <w:r w:rsidR="0073221A" w:rsidRPr="005E18F9">
        <w:rPr>
          <w:rFonts w:asciiTheme="minorHAnsi" w:hAnsiTheme="minorHAnsi" w:cs="Arial"/>
          <w:color w:val="000000"/>
          <w:spacing w:val="-3"/>
          <w:sz w:val="22"/>
          <w:szCs w:val="22"/>
          <w:shd w:val="clear" w:color="auto" w:fill="FFFFFF"/>
          <w:lang w:val="sv-FI"/>
        </w:rPr>
        <w:t> </w:t>
      </w:r>
      <w:r w:rsidR="0073221A" w:rsidRPr="005E18F9">
        <w:rPr>
          <w:rFonts w:asciiTheme="minorHAnsi" w:hAnsiTheme="minorHAnsi" w:cs="Arial"/>
          <w:color w:val="000000"/>
          <w:spacing w:val="-3"/>
          <w:sz w:val="22"/>
          <w:szCs w:val="22"/>
          <w:lang w:val="sv-FI"/>
        </w:rPr>
        <w:br/>
      </w:r>
      <w:hyperlink r:id="rId10" w:history="1">
        <w:r w:rsidR="0073221A" w:rsidRPr="005E18F9">
          <w:rPr>
            <w:rStyle w:val="Hyperlnk"/>
            <w:rFonts w:asciiTheme="minorHAnsi" w:eastAsiaTheme="majorEastAsia" w:hAnsiTheme="minorHAnsi" w:cs="Arial"/>
            <w:color w:val="428BCA"/>
            <w:spacing w:val="-3"/>
            <w:sz w:val="22"/>
            <w:szCs w:val="22"/>
            <w:shd w:val="clear" w:color="auto" w:fill="FFFFFF"/>
            <w:lang w:val="sv-FI"/>
          </w:rPr>
          <w:t>Nyttjande- och vårdplanen i ett nötskal för kommersiella fiskare och fiskeguider</w:t>
        </w:r>
      </w:hyperlink>
    </w:p>
    <w:p w14:paraId="01AC86C9" w14:textId="77777777" w:rsidR="0073221A" w:rsidRDefault="0073221A" w:rsidP="003E2D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sv-SE"/>
        </w:rPr>
      </w:pPr>
    </w:p>
    <w:p w14:paraId="04CDB0BD" w14:textId="1ECC88A8" w:rsidR="003E2D99" w:rsidRDefault="667B971A" w:rsidP="667B971A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sv-FI"/>
        </w:rPr>
      </w:pPr>
      <w:r w:rsidRPr="667B971A">
        <w:rPr>
          <w:rStyle w:val="normaltextrun"/>
          <w:rFonts w:ascii="Aptos" w:eastAsiaTheme="majorEastAsia" w:hAnsi="Aptos" w:cs="Segoe UI"/>
          <w:lang w:val="sv-SE"/>
        </w:rPr>
        <w:t>Från och med 5.8.2024</w:t>
      </w:r>
      <w:r w:rsidR="003E2D99" w:rsidRPr="00223C93">
        <w:rPr>
          <w:lang w:val="sv-FI"/>
        </w:rPr>
        <w:br/>
      </w:r>
      <w:r w:rsidRPr="667B971A">
        <w:rPr>
          <w:rStyle w:val="normaltextrun"/>
          <w:rFonts w:ascii="Aptos" w:eastAsiaTheme="majorEastAsia" w:hAnsi="Aptos" w:cs="Segoe UI"/>
          <w:lang w:val="sv-SE"/>
        </w:rPr>
        <w:t xml:space="preserve">Gabi Lindholm, verksamhetsledare för Ekenäs-Pojo fiskeriområde </w:t>
      </w:r>
    </w:p>
    <w:p w14:paraId="1389FE0F" w14:textId="06798E66" w:rsidR="003E2D99" w:rsidRPr="00223C93" w:rsidRDefault="667B971A" w:rsidP="667B971A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en-GB"/>
        </w:rPr>
      </w:pPr>
      <w:r w:rsidRPr="00223C93">
        <w:rPr>
          <w:rStyle w:val="normaltextrun"/>
          <w:rFonts w:ascii="Aptos" w:eastAsiaTheme="majorEastAsia" w:hAnsi="Aptos" w:cs="Segoe UI"/>
          <w:lang w:val="en-GB"/>
        </w:rPr>
        <w:t>tfn: 050-404 2738</w:t>
      </w:r>
      <w:r w:rsidR="003E2D99" w:rsidRPr="00223C93">
        <w:rPr>
          <w:lang w:val="en-GB"/>
        </w:rPr>
        <w:br/>
      </w:r>
      <w:r w:rsidRPr="00223C93">
        <w:rPr>
          <w:rStyle w:val="normaltextrun"/>
          <w:rFonts w:ascii="Aptos" w:eastAsiaTheme="majorEastAsia" w:hAnsi="Aptos" w:cs="Segoe UI"/>
          <w:lang w:val="en-GB"/>
        </w:rPr>
        <w:t xml:space="preserve">e-post: </w:t>
      </w:r>
      <w:hyperlink r:id="rId11">
        <w:r w:rsidRPr="00223C93">
          <w:rPr>
            <w:rStyle w:val="normaltextrun"/>
            <w:rFonts w:ascii="Aptos" w:eastAsiaTheme="majorEastAsia" w:hAnsi="Aptos" w:cs="Segoe UI"/>
            <w:color w:val="467886"/>
            <w:u w:val="single"/>
            <w:lang w:val="en-GB"/>
          </w:rPr>
          <w:t>gabi.lindholm@outlook.com</w:t>
        </w:r>
      </w:hyperlink>
      <w:r w:rsidRPr="00223C93">
        <w:rPr>
          <w:rStyle w:val="normaltextrun"/>
          <w:rFonts w:ascii="Arial" w:eastAsiaTheme="majorEastAsia" w:hAnsi="Arial" w:cs="Arial"/>
          <w:lang w:val="en-GB"/>
        </w:rPr>
        <w:t> </w:t>
      </w:r>
      <w:r w:rsidRPr="00223C93">
        <w:rPr>
          <w:rStyle w:val="eop"/>
          <w:rFonts w:ascii="Aptos" w:eastAsiaTheme="majorEastAsia" w:hAnsi="Aptos" w:cs="Segoe UI"/>
          <w:lang w:val="en-GB"/>
        </w:rPr>
        <w:t> </w:t>
      </w:r>
    </w:p>
    <w:p w14:paraId="6C973815" w14:textId="77777777" w:rsidR="00597870" w:rsidRPr="00223C93" w:rsidRDefault="00597870" w:rsidP="003E2D9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en-GB"/>
        </w:rPr>
      </w:pPr>
    </w:p>
    <w:sectPr w:rsidR="00597870" w:rsidRPr="00223C9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ED706"/>
    <w:multiLevelType w:val="hybridMultilevel"/>
    <w:tmpl w:val="5044A098"/>
    <w:lvl w:ilvl="0" w:tplc="97AAF53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BD4D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86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84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AF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586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20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29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09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33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99"/>
    <w:rsid w:val="00022254"/>
    <w:rsid w:val="00060CF6"/>
    <w:rsid w:val="00097452"/>
    <w:rsid w:val="000A55DA"/>
    <w:rsid w:val="000B234B"/>
    <w:rsid w:val="000C2AAA"/>
    <w:rsid w:val="000E0A88"/>
    <w:rsid w:val="00100F57"/>
    <w:rsid w:val="0011124A"/>
    <w:rsid w:val="001269AC"/>
    <w:rsid w:val="00143F06"/>
    <w:rsid w:val="00163968"/>
    <w:rsid w:val="001908AB"/>
    <w:rsid w:val="00192A76"/>
    <w:rsid w:val="001D24A9"/>
    <w:rsid w:val="0020236A"/>
    <w:rsid w:val="00223C93"/>
    <w:rsid w:val="00245E25"/>
    <w:rsid w:val="00294E1B"/>
    <w:rsid w:val="002A38BA"/>
    <w:rsid w:val="002A4CF7"/>
    <w:rsid w:val="002D28A6"/>
    <w:rsid w:val="002D6CD4"/>
    <w:rsid w:val="002D7A06"/>
    <w:rsid w:val="003160E1"/>
    <w:rsid w:val="0032749F"/>
    <w:rsid w:val="00386ECD"/>
    <w:rsid w:val="00394D21"/>
    <w:rsid w:val="003969B9"/>
    <w:rsid w:val="003A36AC"/>
    <w:rsid w:val="003A4994"/>
    <w:rsid w:val="003A4DF5"/>
    <w:rsid w:val="003A50DE"/>
    <w:rsid w:val="003E2D99"/>
    <w:rsid w:val="0042531C"/>
    <w:rsid w:val="00440679"/>
    <w:rsid w:val="004A3E1A"/>
    <w:rsid w:val="004B74A7"/>
    <w:rsid w:val="00522C8C"/>
    <w:rsid w:val="0059614B"/>
    <w:rsid w:val="0059705B"/>
    <w:rsid w:val="0059783E"/>
    <w:rsid w:val="00597870"/>
    <w:rsid w:val="005A3D81"/>
    <w:rsid w:val="005B1A72"/>
    <w:rsid w:val="005E18F9"/>
    <w:rsid w:val="005E2974"/>
    <w:rsid w:val="00650648"/>
    <w:rsid w:val="00650E87"/>
    <w:rsid w:val="00670A96"/>
    <w:rsid w:val="006D2C5C"/>
    <w:rsid w:val="006D6CAD"/>
    <w:rsid w:val="006E2436"/>
    <w:rsid w:val="00700125"/>
    <w:rsid w:val="00710FE7"/>
    <w:rsid w:val="007246B0"/>
    <w:rsid w:val="00731926"/>
    <w:rsid w:val="0073221A"/>
    <w:rsid w:val="0074433B"/>
    <w:rsid w:val="00754C88"/>
    <w:rsid w:val="00755F02"/>
    <w:rsid w:val="00756DE4"/>
    <w:rsid w:val="007754B6"/>
    <w:rsid w:val="007B2DAB"/>
    <w:rsid w:val="007B4227"/>
    <w:rsid w:val="007C45A5"/>
    <w:rsid w:val="008254BB"/>
    <w:rsid w:val="00851345"/>
    <w:rsid w:val="008B32F4"/>
    <w:rsid w:val="008C11C9"/>
    <w:rsid w:val="008C6C56"/>
    <w:rsid w:val="008D5319"/>
    <w:rsid w:val="0090408D"/>
    <w:rsid w:val="00926D77"/>
    <w:rsid w:val="0095115B"/>
    <w:rsid w:val="00961FF2"/>
    <w:rsid w:val="00993FC6"/>
    <w:rsid w:val="009A7641"/>
    <w:rsid w:val="009E1C17"/>
    <w:rsid w:val="00A05161"/>
    <w:rsid w:val="00A16880"/>
    <w:rsid w:val="00A566BE"/>
    <w:rsid w:val="00AA1F1D"/>
    <w:rsid w:val="00AD7499"/>
    <w:rsid w:val="00B00525"/>
    <w:rsid w:val="00B25346"/>
    <w:rsid w:val="00B42053"/>
    <w:rsid w:val="00B44522"/>
    <w:rsid w:val="00B660B8"/>
    <w:rsid w:val="00B67C93"/>
    <w:rsid w:val="00BC47F7"/>
    <w:rsid w:val="00BE40AE"/>
    <w:rsid w:val="00C20F45"/>
    <w:rsid w:val="00C31444"/>
    <w:rsid w:val="00C81DEB"/>
    <w:rsid w:val="00CB2A4B"/>
    <w:rsid w:val="00CD4E4D"/>
    <w:rsid w:val="00CE7DC3"/>
    <w:rsid w:val="00D30225"/>
    <w:rsid w:val="00D47ABB"/>
    <w:rsid w:val="00D778B8"/>
    <w:rsid w:val="00DE567F"/>
    <w:rsid w:val="00E04DCF"/>
    <w:rsid w:val="00E067A8"/>
    <w:rsid w:val="00E72438"/>
    <w:rsid w:val="00E72AC5"/>
    <w:rsid w:val="00EE4C56"/>
    <w:rsid w:val="00F14489"/>
    <w:rsid w:val="00F150A0"/>
    <w:rsid w:val="00F33E34"/>
    <w:rsid w:val="00F4157C"/>
    <w:rsid w:val="00F71B31"/>
    <w:rsid w:val="00FD204D"/>
    <w:rsid w:val="00FE638E"/>
    <w:rsid w:val="00FF625B"/>
    <w:rsid w:val="00FF7ADF"/>
    <w:rsid w:val="00FF7C20"/>
    <w:rsid w:val="3A2303EA"/>
    <w:rsid w:val="49986028"/>
    <w:rsid w:val="50FB0BC0"/>
    <w:rsid w:val="667B9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7CA4"/>
  <w15:chartTrackingRefBased/>
  <w15:docId w15:val="{7B4ECDA3-1EE0-44FF-9E54-55BD53F4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E2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E2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E2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E2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E2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2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2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2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2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2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E2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E2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E2D9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E2D9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2D9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2D9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2D9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2D9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E2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E2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E2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E2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2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E2D9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E2D9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E2D9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E2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E2D9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E2D9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E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character" w:customStyle="1" w:styleId="normaltextrun">
    <w:name w:val="normaltextrun"/>
    <w:basedOn w:val="Standardstycketeckensnitt"/>
    <w:rsid w:val="003E2D99"/>
  </w:style>
  <w:style w:type="character" w:customStyle="1" w:styleId="scxw33586419">
    <w:name w:val="scxw33586419"/>
    <w:basedOn w:val="Standardstycketeckensnitt"/>
    <w:rsid w:val="003E2D99"/>
  </w:style>
  <w:style w:type="character" w:customStyle="1" w:styleId="eop">
    <w:name w:val="eop"/>
    <w:basedOn w:val="Standardstycketeckensnitt"/>
    <w:rsid w:val="003E2D99"/>
  </w:style>
  <w:style w:type="paragraph" w:styleId="Normalwebb">
    <w:name w:val="Normal (Web)"/>
    <w:basedOn w:val="Normal"/>
    <w:uiPriority w:val="99"/>
    <w:semiHidden/>
    <w:unhideWhenUsed/>
    <w:rsid w:val="003E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character" w:styleId="Stark">
    <w:name w:val="Strong"/>
    <w:basedOn w:val="Standardstycketeckensnitt"/>
    <w:uiPriority w:val="22"/>
    <w:qFormat/>
    <w:rsid w:val="003E2D99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3E2D99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E2D99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F415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mmisaari-pohjankalatalousalue.fi/wp-content/uploads/2024/05/EP_notskal-vattenagare-2024-maj_natversio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kenas-pojofiskeriomrade.fi/fiskeregler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enas-pojofiskeriomrade.fi/fiskereglering/" TargetMode="External"/><Relationship Id="rId11" Type="http://schemas.openxmlformats.org/officeDocument/2006/relationships/hyperlink" Target="mailto:gabi.lindholm@outlook.com" TargetMode="External"/><Relationship Id="rId5" Type="http://schemas.openxmlformats.org/officeDocument/2006/relationships/hyperlink" Target="https://ekenas-pojofiskeriomrade.fi/fiskereglering/" TargetMode="External"/><Relationship Id="rId10" Type="http://schemas.openxmlformats.org/officeDocument/2006/relationships/hyperlink" Target="https://tammisaari-pohjankalatalousalue.fi/wp-content/uploads/2024/05/EP_notskal_naringsidkare-2024-maj_natvers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mmisaari-pohjankalatalousalue.fi/wp-content/uploads/2024/05/EP_notskal_fiskare-2024-maj_natversion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3467</Characters>
  <Application>Microsoft Office Word</Application>
  <DocSecurity>0</DocSecurity>
  <Lines>28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Lönnroth</dc:creator>
  <cp:keywords/>
  <dc:description/>
  <cp:lastModifiedBy>Malin Lönnroth</cp:lastModifiedBy>
  <cp:revision>2</cp:revision>
  <dcterms:created xsi:type="dcterms:W3CDTF">2024-07-31T03:50:00Z</dcterms:created>
  <dcterms:modified xsi:type="dcterms:W3CDTF">2024-07-31T03:50:00Z</dcterms:modified>
</cp:coreProperties>
</file>